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6F32" w:rsidRPr="00ED6F32" w:rsidRDefault="00ED6F32" w:rsidP="00ED6F32">
      <w:pPr>
        <w:ind w:firstLine="851"/>
        <w:jc w:val="center"/>
        <w:rPr>
          <w:rFonts w:ascii="Times New Roman" w:hAnsi="Times New Roman" w:cs="Times New Roman"/>
          <w:color w:val="FF0000"/>
          <w:sz w:val="40"/>
          <w:szCs w:val="40"/>
        </w:rPr>
      </w:pPr>
      <w:r w:rsidRPr="00ED6F32">
        <w:rPr>
          <w:rFonts w:ascii="Times New Roman" w:hAnsi="Times New Roman" w:cs="Times New Roman"/>
          <w:color w:val="FF0000"/>
          <w:sz w:val="40"/>
          <w:szCs w:val="40"/>
        </w:rPr>
        <w:t>Тему презентации выбираете по списку в журнале.</w:t>
      </w:r>
    </w:p>
    <w:p w:rsidR="00ED6F32" w:rsidRPr="00170140" w:rsidRDefault="00ED6F32">
      <w:pPr>
        <w:rPr>
          <w:rFonts w:ascii="Times New Roman" w:hAnsi="Times New Roman" w:cs="Times New Roman"/>
          <w:b/>
          <w:color w:val="000000"/>
          <w:sz w:val="48"/>
          <w:szCs w:val="48"/>
        </w:rPr>
      </w:pPr>
    </w:p>
    <w:tbl>
      <w:tblPr>
        <w:tblStyle w:val="a4"/>
        <w:tblW w:w="0" w:type="auto"/>
        <w:tblLook w:val="04A0"/>
      </w:tblPr>
      <w:tblGrid>
        <w:gridCol w:w="3546"/>
        <w:gridCol w:w="6025"/>
      </w:tblGrid>
      <w:tr w:rsidR="00ED6F32" w:rsidTr="00ED6F32">
        <w:tc>
          <w:tcPr>
            <w:tcW w:w="2806" w:type="dxa"/>
          </w:tcPr>
          <w:p w:rsidR="00ED6F32" w:rsidRPr="00ED6F32" w:rsidRDefault="00ED6F32" w:rsidP="00ED6F32">
            <w:pPr>
              <w:jc w:val="both"/>
              <w:rPr>
                <w:rFonts w:ascii="Times New Roman" w:hAnsi="Times New Roman" w:cs="Times New Roman"/>
                <w:b/>
                <w:color w:val="000000"/>
                <w:sz w:val="36"/>
                <w:szCs w:val="36"/>
              </w:rPr>
            </w:pPr>
            <w:r w:rsidRPr="00ED6F32">
              <w:rPr>
                <w:rFonts w:ascii="Times New Roman" w:hAnsi="Times New Roman" w:cs="Times New Roman"/>
                <w:b/>
                <w:color w:val="000000"/>
                <w:sz w:val="36"/>
                <w:szCs w:val="36"/>
              </w:rPr>
              <w:t xml:space="preserve">Вариант </w:t>
            </w:r>
          </w:p>
        </w:tc>
        <w:tc>
          <w:tcPr>
            <w:tcW w:w="6765" w:type="dxa"/>
          </w:tcPr>
          <w:p w:rsidR="00ED6F32" w:rsidRPr="00ED6F32" w:rsidRDefault="00ED6F32" w:rsidP="00ED6F32">
            <w:pPr>
              <w:jc w:val="both"/>
              <w:rPr>
                <w:rFonts w:ascii="Times New Roman" w:hAnsi="Times New Roman" w:cs="Times New Roman"/>
                <w:b/>
                <w:color w:val="000000"/>
                <w:sz w:val="36"/>
                <w:szCs w:val="36"/>
              </w:rPr>
            </w:pPr>
            <w:r w:rsidRPr="00ED6F32">
              <w:rPr>
                <w:rFonts w:ascii="Times New Roman" w:hAnsi="Times New Roman" w:cs="Times New Roman"/>
                <w:b/>
                <w:color w:val="000000"/>
                <w:sz w:val="36"/>
                <w:szCs w:val="36"/>
              </w:rPr>
              <w:t xml:space="preserve">Тема презентации </w:t>
            </w:r>
          </w:p>
        </w:tc>
      </w:tr>
      <w:tr w:rsidR="00ED6F32" w:rsidTr="00ED6F32">
        <w:tc>
          <w:tcPr>
            <w:tcW w:w="1101" w:type="dxa"/>
          </w:tcPr>
          <w:p w:rsidR="00ED6F32" w:rsidRPr="00ED6F32" w:rsidRDefault="00ED6F32" w:rsidP="00ED6F32">
            <w:pPr>
              <w:jc w:val="both"/>
              <w:rPr>
                <w:rFonts w:ascii="Times New Roman" w:hAnsi="Times New Roman" w:cs="Times New Roman"/>
                <w:b/>
                <w:color w:val="000000"/>
                <w:sz w:val="36"/>
                <w:szCs w:val="36"/>
              </w:rPr>
            </w:pPr>
            <w:r w:rsidRPr="00ED6F32">
              <w:rPr>
                <w:rFonts w:ascii="Times New Roman" w:hAnsi="Times New Roman" w:cs="Times New Roman"/>
                <w:b/>
                <w:color w:val="000000"/>
                <w:sz w:val="36"/>
                <w:szCs w:val="36"/>
              </w:rPr>
              <w:t>1,6,11,16,21,26,31,36</w:t>
            </w:r>
          </w:p>
        </w:tc>
        <w:tc>
          <w:tcPr>
            <w:tcW w:w="8470" w:type="dxa"/>
          </w:tcPr>
          <w:p w:rsidR="00ED6F32" w:rsidRPr="00ED6F32" w:rsidRDefault="00ED6F32" w:rsidP="00ED6F32">
            <w:pPr>
              <w:jc w:val="both"/>
              <w:rPr>
                <w:rFonts w:ascii="Times New Roman" w:hAnsi="Times New Roman" w:cs="Times New Roman"/>
                <w:b/>
                <w:color w:val="000000"/>
                <w:sz w:val="36"/>
                <w:szCs w:val="36"/>
              </w:rPr>
            </w:pPr>
            <w:r w:rsidRPr="00ED6F32">
              <w:rPr>
                <w:rFonts w:ascii="Times New Roman" w:hAnsi="Times New Roman" w:cs="Times New Roman"/>
                <w:color w:val="000000"/>
                <w:sz w:val="36"/>
                <w:szCs w:val="36"/>
              </w:rPr>
              <w:t xml:space="preserve">Тема 11. </w:t>
            </w:r>
            <w:r w:rsidRPr="00ED6F32">
              <w:rPr>
                <w:rFonts w:ascii="Times New Roman" w:hAnsi="Times New Roman" w:cs="Times New Roman"/>
                <w:sz w:val="36"/>
                <w:szCs w:val="36"/>
              </w:rPr>
              <w:t xml:space="preserve">Планирование взрывных работ при проведении горизонтальных выработок.  </w:t>
            </w:r>
          </w:p>
        </w:tc>
      </w:tr>
      <w:tr w:rsidR="00ED6F32" w:rsidTr="00ED6F32">
        <w:tc>
          <w:tcPr>
            <w:tcW w:w="1101" w:type="dxa"/>
          </w:tcPr>
          <w:p w:rsidR="00ED6F32" w:rsidRPr="00ED6F32" w:rsidRDefault="00ED6F32" w:rsidP="00ED6F32">
            <w:pPr>
              <w:jc w:val="both"/>
              <w:rPr>
                <w:rFonts w:ascii="Times New Roman" w:hAnsi="Times New Roman" w:cs="Times New Roman"/>
                <w:b/>
                <w:color w:val="000000"/>
                <w:sz w:val="36"/>
                <w:szCs w:val="36"/>
              </w:rPr>
            </w:pPr>
            <w:r w:rsidRPr="00ED6F32">
              <w:rPr>
                <w:rFonts w:ascii="Times New Roman" w:hAnsi="Times New Roman" w:cs="Times New Roman"/>
                <w:b/>
                <w:color w:val="000000"/>
                <w:sz w:val="36"/>
                <w:szCs w:val="36"/>
              </w:rPr>
              <w:t>2,7,12,17,22,27,32,37</w:t>
            </w:r>
          </w:p>
        </w:tc>
        <w:tc>
          <w:tcPr>
            <w:tcW w:w="8470" w:type="dxa"/>
          </w:tcPr>
          <w:p w:rsidR="00ED6F32" w:rsidRPr="00ED6F32" w:rsidRDefault="00ED6F32" w:rsidP="00ED6F32">
            <w:pPr>
              <w:jc w:val="both"/>
              <w:rPr>
                <w:rFonts w:ascii="Times New Roman" w:hAnsi="Times New Roman" w:cs="Times New Roman"/>
                <w:b/>
                <w:color w:val="000000"/>
                <w:sz w:val="36"/>
                <w:szCs w:val="36"/>
              </w:rPr>
            </w:pPr>
            <w:r w:rsidRPr="00ED6F32">
              <w:rPr>
                <w:rFonts w:ascii="Times New Roman" w:hAnsi="Times New Roman" w:cs="Times New Roman"/>
                <w:color w:val="000000"/>
                <w:sz w:val="36"/>
                <w:szCs w:val="36"/>
              </w:rPr>
              <w:t xml:space="preserve">Тема 12. </w:t>
            </w:r>
            <w:r w:rsidRPr="00ED6F32">
              <w:rPr>
                <w:rFonts w:ascii="Times New Roman" w:hAnsi="Times New Roman" w:cs="Times New Roman"/>
                <w:bCs/>
                <w:sz w:val="36"/>
                <w:szCs w:val="36"/>
              </w:rPr>
              <w:t>Проведение выработок околоствольного двора</w:t>
            </w:r>
            <w:r w:rsidRPr="00ED6F32">
              <w:rPr>
                <w:rFonts w:ascii="Times New Roman" w:hAnsi="Times New Roman" w:cs="Times New Roman"/>
                <w:sz w:val="36"/>
                <w:szCs w:val="36"/>
              </w:rPr>
              <w:t>. Уборка горной массы при проведении горизонтальных выработок.</w:t>
            </w:r>
          </w:p>
        </w:tc>
      </w:tr>
      <w:tr w:rsidR="00ED6F32" w:rsidTr="00ED6F32">
        <w:tc>
          <w:tcPr>
            <w:tcW w:w="1101" w:type="dxa"/>
          </w:tcPr>
          <w:p w:rsidR="00ED6F32" w:rsidRPr="00ED6F32" w:rsidRDefault="00ED6F32" w:rsidP="00ED6F32">
            <w:pPr>
              <w:jc w:val="both"/>
              <w:rPr>
                <w:rFonts w:ascii="Times New Roman" w:hAnsi="Times New Roman" w:cs="Times New Roman"/>
                <w:b/>
                <w:color w:val="000000"/>
                <w:sz w:val="36"/>
                <w:szCs w:val="36"/>
              </w:rPr>
            </w:pPr>
            <w:r w:rsidRPr="00ED6F32">
              <w:rPr>
                <w:rFonts w:ascii="Times New Roman" w:hAnsi="Times New Roman" w:cs="Times New Roman"/>
                <w:b/>
                <w:color w:val="000000"/>
                <w:sz w:val="36"/>
                <w:szCs w:val="36"/>
              </w:rPr>
              <w:t>3,8,13,18,23,28,33,38</w:t>
            </w:r>
          </w:p>
        </w:tc>
        <w:tc>
          <w:tcPr>
            <w:tcW w:w="8470" w:type="dxa"/>
          </w:tcPr>
          <w:p w:rsidR="00ED6F32" w:rsidRPr="00ED6F32" w:rsidRDefault="00ED6F32" w:rsidP="00ED6F32">
            <w:pPr>
              <w:jc w:val="both"/>
              <w:rPr>
                <w:rFonts w:ascii="Times New Roman" w:hAnsi="Times New Roman" w:cs="Times New Roman"/>
                <w:b/>
                <w:color w:val="000000"/>
                <w:sz w:val="36"/>
                <w:szCs w:val="36"/>
              </w:rPr>
            </w:pPr>
            <w:r w:rsidRPr="00ED6F32">
              <w:rPr>
                <w:rFonts w:ascii="Times New Roman" w:hAnsi="Times New Roman" w:cs="Times New Roman"/>
                <w:color w:val="000000"/>
                <w:sz w:val="36"/>
                <w:szCs w:val="36"/>
                <w:lang w:val="kk-KZ"/>
              </w:rPr>
              <w:t>Тема 13.Проведение и крепление вертикальных горных выработок. Проходка восстающего.</w:t>
            </w:r>
          </w:p>
        </w:tc>
      </w:tr>
      <w:tr w:rsidR="00ED6F32" w:rsidTr="00ED6F32">
        <w:tc>
          <w:tcPr>
            <w:tcW w:w="1101" w:type="dxa"/>
          </w:tcPr>
          <w:p w:rsidR="00ED6F32" w:rsidRPr="00ED6F32" w:rsidRDefault="00ED6F32" w:rsidP="00ED6F32">
            <w:pPr>
              <w:jc w:val="both"/>
              <w:rPr>
                <w:rFonts w:ascii="Times New Roman" w:hAnsi="Times New Roman" w:cs="Times New Roman"/>
                <w:b/>
                <w:color w:val="000000"/>
                <w:sz w:val="36"/>
                <w:szCs w:val="36"/>
              </w:rPr>
            </w:pPr>
            <w:r w:rsidRPr="00ED6F32">
              <w:rPr>
                <w:rFonts w:ascii="Times New Roman" w:hAnsi="Times New Roman" w:cs="Times New Roman"/>
                <w:b/>
                <w:color w:val="000000"/>
                <w:sz w:val="36"/>
                <w:szCs w:val="36"/>
              </w:rPr>
              <w:t>4,9,14,19,24,29,34,39</w:t>
            </w:r>
          </w:p>
        </w:tc>
        <w:tc>
          <w:tcPr>
            <w:tcW w:w="8470" w:type="dxa"/>
          </w:tcPr>
          <w:p w:rsidR="00ED6F32" w:rsidRPr="00ED6F32" w:rsidRDefault="00ED6F32" w:rsidP="00ED6F32">
            <w:pPr>
              <w:jc w:val="both"/>
              <w:rPr>
                <w:rFonts w:ascii="Times New Roman" w:hAnsi="Times New Roman" w:cs="Times New Roman"/>
                <w:b/>
                <w:color w:val="000000"/>
                <w:sz w:val="36"/>
                <w:szCs w:val="36"/>
              </w:rPr>
            </w:pPr>
            <w:r w:rsidRPr="00ED6F32">
              <w:rPr>
                <w:rFonts w:ascii="Times New Roman" w:hAnsi="Times New Roman" w:cs="Times New Roman"/>
                <w:color w:val="000000"/>
                <w:sz w:val="36"/>
                <w:szCs w:val="36"/>
              </w:rPr>
              <w:t>Тема 14.</w:t>
            </w:r>
            <w:r w:rsidRPr="00ED6F32">
              <w:rPr>
                <w:rFonts w:ascii="Times New Roman" w:hAnsi="Times New Roman" w:cs="Times New Roman"/>
                <w:color w:val="000000"/>
                <w:sz w:val="36"/>
                <w:szCs w:val="36"/>
                <w:lang w:val="kk-KZ"/>
              </w:rPr>
              <w:t xml:space="preserve"> </w:t>
            </w:r>
            <w:r w:rsidRPr="00ED6F32">
              <w:rPr>
                <w:rFonts w:ascii="Times New Roman" w:hAnsi="Times New Roman" w:cs="Times New Roman"/>
                <w:sz w:val="36"/>
                <w:szCs w:val="36"/>
              </w:rPr>
              <w:t>Принципы поддержания горных выработок, горная крепь. Способы поддержания горных выработок.</w:t>
            </w:r>
          </w:p>
        </w:tc>
      </w:tr>
      <w:tr w:rsidR="00ED6F32" w:rsidTr="00ED6F32">
        <w:tc>
          <w:tcPr>
            <w:tcW w:w="1101" w:type="dxa"/>
          </w:tcPr>
          <w:p w:rsidR="00ED6F32" w:rsidRPr="00ED6F32" w:rsidRDefault="00ED6F32" w:rsidP="00ED6F32">
            <w:pPr>
              <w:jc w:val="both"/>
              <w:rPr>
                <w:rFonts w:ascii="Times New Roman" w:hAnsi="Times New Roman" w:cs="Times New Roman"/>
                <w:b/>
                <w:color w:val="000000"/>
                <w:sz w:val="36"/>
                <w:szCs w:val="36"/>
              </w:rPr>
            </w:pPr>
            <w:r w:rsidRPr="00ED6F32">
              <w:rPr>
                <w:rFonts w:ascii="Times New Roman" w:hAnsi="Times New Roman" w:cs="Times New Roman"/>
                <w:b/>
                <w:color w:val="000000"/>
                <w:sz w:val="36"/>
                <w:szCs w:val="36"/>
              </w:rPr>
              <w:t>5,10,15,20,25,30,35,40</w:t>
            </w:r>
          </w:p>
        </w:tc>
        <w:tc>
          <w:tcPr>
            <w:tcW w:w="8470" w:type="dxa"/>
          </w:tcPr>
          <w:p w:rsidR="00ED6F32" w:rsidRPr="00ED6F32" w:rsidRDefault="00ED6F32" w:rsidP="00ED6F32">
            <w:pPr>
              <w:jc w:val="both"/>
              <w:rPr>
                <w:rFonts w:ascii="Times New Roman" w:hAnsi="Times New Roman" w:cs="Times New Roman"/>
                <w:b/>
                <w:color w:val="000000"/>
                <w:sz w:val="36"/>
                <w:szCs w:val="36"/>
              </w:rPr>
            </w:pPr>
            <w:r w:rsidRPr="00ED6F32">
              <w:rPr>
                <w:rFonts w:ascii="Times New Roman" w:hAnsi="Times New Roman" w:cs="Times New Roman"/>
                <w:color w:val="000000"/>
                <w:sz w:val="36"/>
                <w:szCs w:val="36"/>
              </w:rPr>
              <w:t>Тема 15.</w:t>
            </w:r>
            <w:r w:rsidRPr="00ED6F32">
              <w:rPr>
                <w:rFonts w:ascii="Times New Roman" w:hAnsi="Times New Roman" w:cs="Times New Roman"/>
                <w:sz w:val="36"/>
                <w:szCs w:val="36"/>
              </w:rPr>
              <w:t xml:space="preserve">Технология возведения </w:t>
            </w:r>
            <w:proofErr w:type="spellStart"/>
            <w:r w:rsidRPr="00ED6F32">
              <w:rPr>
                <w:rFonts w:ascii="Times New Roman" w:hAnsi="Times New Roman" w:cs="Times New Roman"/>
                <w:sz w:val="36"/>
                <w:szCs w:val="36"/>
              </w:rPr>
              <w:t>набрызгбетонной</w:t>
            </w:r>
            <w:proofErr w:type="spellEnd"/>
            <w:r w:rsidRPr="00ED6F32">
              <w:rPr>
                <w:rFonts w:ascii="Times New Roman" w:hAnsi="Times New Roman" w:cs="Times New Roman"/>
                <w:sz w:val="36"/>
                <w:szCs w:val="36"/>
              </w:rPr>
              <w:t xml:space="preserve"> крепи.</w:t>
            </w:r>
            <w:r w:rsidRPr="00ED6F32">
              <w:rPr>
                <w:rFonts w:ascii="Times New Roman" w:hAnsi="Times New Roman" w:cs="Times New Roman"/>
                <w:bCs/>
                <w:sz w:val="36"/>
                <w:szCs w:val="36"/>
              </w:rPr>
              <w:t xml:space="preserve"> Современная технология крепления горизонтальных горных выработок.</w:t>
            </w:r>
          </w:p>
        </w:tc>
      </w:tr>
      <w:tr w:rsidR="00ED6F32" w:rsidTr="004E3099">
        <w:tc>
          <w:tcPr>
            <w:tcW w:w="9571" w:type="dxa"/>
            <w:gridSpan w:val="2"/>
          </w:tcPr>
          <w:p w:rsidR="00ED6F32" w:rsidRDefault="00ED6F32">
            <w:pPr>
              <w:rPr>
                <w:rFonts w:ascii="Times New Roman" w:hAnsi="Times New Roman" w:cs="Times New Roman"/>
                <w:b/>
                <w:color w:val="000000"/>
                <w:sz w:val="48"/>
                <w:szCs w:val="48"/>
              </w:rPr>
            </w:pPr>
          </w:p>
        </w:tc>
      </w:tr>
    </w:tbl>
    <w:p w:rsidR="00673226" w:rsidRPr="00170140" w:rsidRDefault="00170140">
      <w:pPr>
        <w:rPr>
          <w:rFonts w:ascii="Times New Roman" w:hAnsi="Times New Roman" w:cs="Times New Roman"/>
          <w:b/>
          <w:sz w:val="48"/>
          <w:szCs w:val="48"/>
        </w:rPr>
      </w:pPr>
      <w:r w:rsidRPr="00170140">
        <w:rPr>
          <w:rFonts w:ascii="Times New Roman" w:hAnsi="Times New Roman" w:cs="Times New Roman"/>
          <w:b/>
          <w:color w:val="000000"/>
          <w:sz w:val="48"/>
          <w:szCs w:val="48"/>
        </w:rPr>
        <w:br/>
        <w:t xml:space="preserve"> </w:t>
      </w:r>
    </w:p>
    <w:sectPr w:rsidR="00673226" w:rsidRPr="00170140" w:rsidSect="001318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/>
  <w:rsids>
    <w:rsidRoot w:val="00170140"/>
    <w:rsid w:val="00131851"/>
    <w:rsid w:val="00170140"/>
    <w:rsid w:val="004C353E"/>
    <w:rsid w:val="00E64AAA"/>
    <w:rsid w:val="00ED6F32"/>
    <w:rsid w:val="00F966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18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70140"/>
    <w:rPr>
      <w:color w:val="0000FF"/>
      <w:u w:val="single"/>
    </w:rPr>
  </w:style>
  <w:style w:type="table" w:styleId="a4">
    <w:name w:val="Table Grid"/>
    <w:basedOn w:val="a1"/>
    <w:uiPriority w:val="59"/>
    <w:rsid w:val="00ED6F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</Words>
  <Characters>592</Characters>
  <Application>Microsoft Office Word</Application>
  <DocSecurity>0</DocSecurity>
  <Lines>4</Lines>
  <Paragraphs>1</Paragraphs>
  <ScaleCrop>false</ScaleCrop>
  <Company/>
  <LinksUpToDate>false</LinksUpToDate>
  <CharactersWithSpaces>694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мечта</dc:creator>
  <cp:lastModifiedBy>мечта</cp:lastModifiedBy>
  <cp:revision>2</cp:revision>
  <dcterms:created xsi:type="dcterms:W3CDTF">2021-09-04T15:36:00Z</dcterms:created>
  <dcterms:modified xsi:type="dcterms:W3CDTF">2021-09-04T15:36:00Z</dcterms:modified>
</cp:coreProperties>
</file>